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C7" w:rsidRPr="00EA59C7" w:rsidRDefault="00C37AC5" w:rsidP="000D6F98">
      <w:pPr>
        <w:pStyle w:val="1"/>
        <w:jc w:val="center"/>
        <w:rPr>
          <w:b w:val="0"/>
          <w:sz w:val="28"/>
          <w:szCs w:val="28"/>
        </w:rPr>
      </w:pPr>
      <w:r w:rsidRPr="000D6F98">
        <w:rPr>
          <w:sz w:val="28"/>
          <w:szCs w:val="28"/>
        </w:rPr>
        <w:fldChar w:fldCharType="begin"/>
      </w:r>
      <w:r w:rsidR="00EA59C7" w:rsidRPr="000D6F98">
        <w:rPr>
          <w:sz w:val="28"/>
          <w:szCs w:val="28"/>
        </w:rPr>
        <w:instrText xml:space="preserve"> HYPERLINK "http://order.nalog.ru/" \o "Онлайн запись на прием в инспекцию" \t "_blank" </w:instrText>
      </w:r>
      <w:r w:rsidRPr="000D6F98">
        <w:rPr>
          <w:sz w:val="28"/>
          <w:szCs w:val="28"/>
        </w:rPr>
        <w:fldChar w:fldCharType="separate"/>
      </w:r>
      <w:r w:rsidR="00EA59C7" w:rsidRPr="000D6F98">
        <w:rPr>
          <w:rStyle w:val="a3"/>
          <w:color w:val="auto"/>
          <w:sz w:val="28"/>
          <w:szCs w:val="28"/>
          <w:u w:val="none"/>
        </w:rPr>
        <w:t>«</w:t>
      </w:r>
      <w:r w:rsidR="000D6F98" w:rsidRPr="000D6F98">
        <w:rPr>
          <w:sz w:val="28"/>
          <w:szCs w:val="28"/>
        </w:rPr>
        <w:t>О заполнении налоговой декларации по акцизам налогоплательщиками, осуществляющими операции с авиационным керосином</w:t>
      </w:r>
      <w:r w:rsidR="00EA59C7" w:rsidRPr="000D6F98">
        <w:rPr>
          <w:rStyle w:val="a3"/>
          <w:color w:val="auto"/>
          <w:sz w:val="28"/>
          <w:szCs w:val="28"/>
          <w:u w:val="none"/>
        </w:rPr>
        <w:t>»</w:t>
      </w:r>
      <w:r w:rsidRPr="000D6F98">
        <w:rPr>
          <w:sz w:val="28"/>
          <w:szCs w:val="28"/>
        </w:rPr>
        <w:fldChar w:fldCharType="end"/>
      </w:r>
    </w:p>
    <w:p w:rsidR="000D6F98" w:rsidRPr="000D6F98" w:rsidRDefault="005501DB" w:rsidP="000D6F98">
      <w:pPr>
        <w:snapToGrid w:val="0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 xml:space="preserve"> </w:t>
      </w:r>
      <w:r w:rsidR="00736B26" w:rsidRPr="000D6F98">
        <w:rPr>
          <w:rFonts w:ascii="Times New Roman" w:hAnsi="Times New Roman" w:cs="Times New Roman"/>
          <w:sz w:val="24"/>
          <w:szCs w:val="24"/>
        </w:rPr>
        <w:t>ИФНС России по г. Когалыму Ханты-Мансийского автономного округа – Югры</w:t>
      </w:r>
      <w:r w:rsidR="00D4500A" w:rsidRPr="000D6F98">
        <w:rPr>
          <w:rFonts w:ascii="Times New Roman" w:hAnsi="Times New Roman" w:cs="Times New Roman"/>
          <w:sz w:val="24"/>
          <w:szCs w:val="24"/>
        </w:rPr>
        <w:t xml:space="preserve"> </w:t>
      </w:r>
      <w:r w:rsidR="000D6F98" w:rsidRPr="000D6F98">
        <w:rPr>
          <w:rFonts w:ascii="Times New Roman" w:eastAsia="Times New Roman" w:hAnsi="Times New Roman" w:cs="Times New Roman"/>
          <w:sz w:val="24"/>
          <w:szCs w:val="24"/>
        </w:rPr>
        <w:t>направляет для сведения и использования в работе письма ФНС России от 01.04.2015 № ГД-4-3/5333@, от 07.04.2015 № ГД-4-3/5770@ «О заполнении налоговой декларации по акцизам налогоплательщиками, осуществляющими операции с авиационным керосином».</w:t>
      </w:r>
    </w:p>
    <w:p w:rsidR="000D6F98" w:rsidRPr="000D6F98" w:rsidRDefault="000D6F98" w:rsidP="000D6F9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введением Федеральным </w:t>
      </w:r>
      <w:hyperlink r:id="rId6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ом от 24.11.2014 № 366-ФЗ «О внесении изменений в часть вторую Налогового кодекса Российской Федерации и отдельные законодательные акты Российской Федерации» (далее – Федеральный </w:t>
      </w: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з</w:t>
      </w:r>
      <w:hyperlink r:id="rId7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>акон</w:t>
        </w:r>
        <w:proofErr w:type="gramEnd"/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№ 366-ФЗ) в главу 22 «Акцизы» Налогового кодекса Российской Федерации (далее – Налоговый кодекс) нового порядка исчисления и уплаты акциза по вновь введенным в перечень подакцизных товаров бензолу, параксилолу, </w:t>
      </w:r>
      <w:proofErr w:type="spell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ортоксилолу</w:t>
      </w:r>
      <w:proofErr w:type="spellEnd"/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, авиационному керосину и природному газу, ФНС России письмом </w:t>
      </w:r>
      <w:r w:rsidRPr="000D6F98">
        <w:rPr>
          <w:rFonts w:ascii="Times New Roman" w:hAnsi="Times New Roman" w:cs="Times New Roman"/>
          <w:sz w:val="24"/>
          <w:szCs w:val="24"/>
        </w:rPr>
        <w:t xml:space="preserve">от 30.12.2014 </w:t>
      </w:r>
      <w:r w:rsidRPr="000D6F98">
        <w:rPr>
          <w:rFonts w:ascii="Times New Roman" w:hAnsi="Times New Roman" w:cs="Times New Roman"/>
          <w:sz w:val="24"/>
          <w:szCs w:val="24"/>
        </w:rPr>
        <w:br/>
        <w:t xml:space="preserve">№ ГД-4-3/27262@ были доведены по системе налоговых органов «Временные рекомендации ФНС России по заполнению налоговой декларации по акцизам на подакцизные товары, за исключением табачных изделий, в целях отражения сведений о суммах акциза, начисленных по авиационному керосину, прямогонному бензину, бензолу, параксилолу,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ортоксилолу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и природному газу, обложение акцизом которого предусмотрено международными договорами Российской Федерации» (далее – Рекомендации).</w:t>
      </w:r>
    </w:p>
    <w:p w:rsidR="000D6F98" w:rsidRPr="000D6F98" w:rsidRDefault="000D6F98" w:rsidP="000D6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>При этом в пункте 1 Рекомендаций, в частности, указывалось, что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0D6F98">
        <w:rPr>
          <w:rFonts w:ascii="Times New Roman" w:hAnsi="Times New Roman" w:cs="Times New Roman"/>
          <w:sz w:val="24"/>
          <w:szCs w:val="24"/>
        </w:rPr>
        <w:t xml:space="preserve">алогоплательщики, осуществляющие операции с авиационным керосином,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заполняют в названной декларации</w:t>
      </w:r>
      <w:r w:rsidRPr="000D6F98">
        <w:rPr>
          <w:rFonts w:ascii="Times New Roman" w:hAnsi="Times New Roman" w:cs="Times New Roman"/>
          <w:bCs/>
          <w:sz w:val="24"/>
          <w:szCs w:val="24"/>
        </w:rPr>
        <w:t xml:space="preserve"> подраздел 1.1, предназначенный для </w:t>
      </w:r>
      <w:r w:rsidRPr="000D6F98">
        <w:rPr>
          <w:rFonts w:ascii="Times New Roman" w:hAnsi="Times New Roman" w:cs="Times New Roman"/>
          <w:sz w:val="24"/>
          <w:szCs w:val="24"/>
        </w:rPr>
        <w:t xml:space="preserve">заполнения налогоплательщиками, </w:t>
      </w:r>
      <w:r w:rsidRPr="000D6F98">
        <w:rPr>
          <w:rFonts w:ascii="Times New Roman" w:hAnsi="Times New Roman" w:cs="Times New Roman"/>
          <w:sz w:val="24"/>
          <w:szCs w:val="24"/>
          <w:u w:val="single"/>
        </w:rPr>
        <w:t xml:space="preserve">не имеющими </w:t>
      </w:r>
      <w:r w:rsidRPr="000D6F98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6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выдаваемых в соответствии с положениями статей 179.2, 179.3 и 179.4 Налогового кодекса.</w:t>
      </w:r>
    </w:p>
    <w:p w:rsidR="000D6F98" w:rsidRPr="000D6F98" w:rsidRDefault="000D6F98" w:rsidP="000D6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</w:t>
      </w:r>
      <w:r w:rsidRPr="000D6F98">
        <w:rPr>
          <w:rFonts w:ascii="Times New Roman" w:hAnsi="Times New Roman" w:cs="Times New Roman"/>
          <w:sz w:val="24"/>
          <w:szCs w:val="24"/>
        </w:rPr>
        <w:t xml:space="preserve">в подразделе 1.1 декларации по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строке</w:t>
      </w:r>
      <w:hyperlink r:id="rId8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 xml:space="preserve"> 030</w:t>
        </w:r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сумма акциза, подлежащая уплате в бюджет не позднее 25 числа </w:t>
      </w:r>
      <w:r w:rsidRPr="000D6F98">
        <w:rPr>
          <w:rFonts w:ascii="Times New Roman" w:hAnsi="Times New Roman" w:cs="Times New Roman"/>
          <w:b/>
          <w:color w:val="000000"/>
          <w:sz w:val="24"/>
          <w:szCs w:val="24"/>
        </w:rPr>
        <w:t>месяца,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истекшим налоговым периодом, тогда как, пунктами 3.1 и 5 статьи 204 Налогового кодекса срок уплаты акциза </w:t>
      </w:r>
      <w:r w:rsidRPr="000D6F98">
        <w:rPr>
          <w:rFonts w:ascii="Times New Roman" w:hAnsi="Times New Roman" w:cs="Times New Roman"/>
          <w:sz w:val="24"/>
          <w:szCs w:val="24"/>
        </w:rPr>
        <w:t>по авиационному керосину и представления налоговой</w:t>
      </w:r>
      <w:r w:rsidRPr="000D6F98">
        <w:rPr>
          <w:rFonts w:ascii="Times New Roman" w:hAnsi="Times New Roman" w:cs="Times New Roman"/>
          <w:sz w:val="24"/>
          <w:szCs w:val="24"/>
        </w:rPr>
        <w:br/>
        <w:t xml:space="preserve">декларации для налогоплательщиков, включенных в Реестр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гражданской авиации Российской Федерации и имеющих сертификат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 xml:space="preserve"> (свидетельство)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6F98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 xml:space="preserve"> как для налогоплательщиков, </w:t>
      </w:r>
      <w:r w:rsidRPr="000D6F98">
        <w:rPr>
          <w:rFonts w:ascii="Times New Roman" w:hAnsi="Times New Roman" w:cs="Times New Roman"/>
          <w:sz w:val="24"/>
          <w:szCs w:val="24"/>
          <w:u w:val="single"/>
        </w:rPr>
        <w:t xml:space="preserve">имеющих вышеуказанные </w:t>
      </w:r>
      <w:r w:rsidRPr="000D6F98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свидетельства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, т.е. </w:t>
      </w:r>
      <w:r w:rsidRPr="000D6F98">
        <w:rPr>
          <w:rFonts w:ascii="Times New Roman" w:hAnsi="Times New Roman" w:cs="Times New Roman"/>
          <w:sz w:val="24"/>
          <w:szCs w:val="24"/>
        </w:rPr>
        <w:t xml:space="preserve">не позднее 25-го числа </w:t>
      </w:r>
      <w:r w:rsidRPr="000D6F98">
        <w:rPr>
          <w:rFonts w:ascii="Times New Roman" w:hAnsi="Times New Roman" w:cs="Times New Roman"/>
          <w:b/>
          <w:sz w:val="24"/>
          <w:szCs w:val="24"/>
        </w:rPr>
        <w:t>третьего месяца</w:t>
      </w:r>
      <w:r w:rsidRPr="000D6F98"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периодом.</w:t>
      </w:r>
    </w:p>
    <w:p w:rsidR="000D6F98" w:rsidRPr="000D6F98" w:rsidRDefault="000D6F98" w:rsidP="000D6F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В связи с изложенным в целях</w:t>
      </w:r>
      <w:r w:rsidRPr="000D6F98">
        <w:rPr>
          <w:rFonts w:ascii="Times New Roman" w:hAnsi="Times New Roman" w:cs="Times New Roman"/>
          <w:sz w:val="24"/>
          <w:szCs w:val="24"/>
        </w:rPr>
        <w:t xml:space="preserve"> представления налогоплательщиками, включенными в Реестр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гражданской авиации Российской Федерации и имеющими сертификат (свидетельство)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>, налоговой декларации и уплаты ими акциза в срок, установленный для таких налогоплательщиков нормами главы 22 «Акцизы» Налогового кодекса, пункт 1 Рекомендаций следует применять лишь в отношении налогоплательщиков, осуществляющих операции с природным газом, обложение акцизом которого предусмотрено международными договорами Российской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Pr="000D6F98">
        <w:rPr>
          <w:rFonts w:ascii="Times New Roman" w:hAnsi="Times New Roman" w:cs="Times New Roman"/>
          <w:bCs/>
          <w:sz w:val="24"/>
          <w:szCs w:val="24"/>
        </w:rPr>
        <w:lastRenderedPageBreak/>
        <w:t>признаваемые объектом обложения акцизом, в соответствии с пунктом 2 статьи 205.1 Налогового кодекса.</w:t>
      </w:r>
    </w:p>
    <w:p w:rsidR="000D6F98" w:rsidRPr="000D6F98" w:rsidRDefault="000D6F98" w:rsidP="000D6F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 xml:space="preserve">Налогоплательщики, включенные в Реестр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гражданской авиации Российской Федерации и имеющие сертификат (свидетельство)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>,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до утверждения новой формы налоговой декларации по акцизам, учитывающей изменения и дополнения, внесенные Федеральным </w:t>
      </w: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з</w:t>
      </w:r>
      <w:hyperlink r:id="rId9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>акон</w:t>
        </w:r>
        <w:proofErr w:type="gramEnd"/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366-ФЗ, при заполнении налоговой декларации по акцизам </w:t>
      </w:r>
      <w:r w:rsidRPr="000D6F98">
        <w:rPr>
          <w:rFonts w:ascii="Times New Roman" w:hAnsi="Times New Roman" w:cs="Times New Roman"/>
          <w:bCs/>
          <w:sz w:val="24"/>
          <w:szCs w:val="24"/>
        </w:rPr>
        <w:t xml:space="preserve">заполняют </w:t>
      </w:r>
      <w:r w:rsidRPr="000D6F98">
        <w:rPr>
          <w:rFonts w:ascii="Times New Roman" w:hAnsi="Times New Roman" w:cs="Times New Roman"/>
          <w:bCs/>
          <w:sz w:val="24"/>
          <w:szCs w:val="24"/>
        </w:rPr>
        <w:br/>
        <w:t xml:space="preserve">подраздел 1.2, предназначенный для </w:t>
      </w:r>
      <w:r w:rsidRPr="000D6F98">
        <w:rPr>
          <w:rFonts w:ascii="Times New Roman" w:hAnsi="Times New Roman" w:cs="Times New Roman"/>
          <w:sz w:val="24"/>
          <w:szCs w:val="24"/>
        </w:rPr>
        <w:t xml:space="preserve">заполнения налогоплательщиками, </w:t>
      </w:r>
      <w:r w:rsidRPr="000D6F98">
        <w:rPr>
          <w:rFonts w:ascii="Times New Roman" w:hAnsi="Times New Roman" w:cs="Times New Roman"/>
          <w:sz w:val="24"/>
          <w:szCs w:val="24"/>
          <w:u w:val="single"/>
        </w:rPr>
        <w:t>имеющими свидетельства</w:t>
      </w:r>
      <w:r w:rsidRPr="000D6F98">
        <w:rPr>
          <w:rFonts w:ascii="Times New Roman" w:hAnsi="Times New Roman" w:cs="Times New Roman"/>
          <w:sz w:val="24"/>
          <w:szCs w:val="24"/>
        </w:rPr>
        <w:t xml:space="preserve"> о регистрации лица, совершающего операции с прямогонным бензином, и (или) свидетельства о регистрации организации, совершающей операции с денатурированным этиловым спиртом.</w:t>
      </w:r>
    </w:p>
    <w:p w:rsidR="000D6F98" w:rsidRPr="00214228" w:rsidRDefault="000D6F98" w:rsidP="000D6F98">
      <w:pPr>
        <w:snapToGrid w:val="0"/>
        <w:ind w:right="282"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55CCD" w:rsidRPr="00F55CCD" w:rsidRDefault="00736B26" w:rsidP="00F55CCD">
      <w:pPr>
        <w:pStyle w:val="1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  <w:r w:rsidRPr="000D6F98">
        <w:rPr>
          <w:b w:val="0"/>
          <w:sz w:val="24"/>
          <w:szCs w:val="24"/>
        </w:rPr>
        <w:tab/>
      </w:r>
      <w:r w:rsidR="00F55CCD" w:rsidRPr="00F55CCD">
        <w:rPr>
          <w:b w:val="0"/>
          <w:sz w:val="24"/>
          <w:szCs w:val="24"/>
        </w:rPr>
        <w:t xml:space="preserve">Информацию подготовила: Л.В. Егорова, </w:t>
      </w:r>
    </w:p>
    <w:p w:rsidR="00F55CCD" w:rsidRPr="00F55CCD" w:rsidRDefault="00F55CCD" w:rsidP="00F55CCD">
      <w:pPr>
        <w:pStyle w:val="1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  <w:r w:rsidRPr="00F55CCD">
        <w:rPr>
          <w:b w:val="0"/>
          <w:sz w:val="24"/>
          <w:szCs w:val="24"/>
        </w:rPr>
        <w:t xml:space="preserve">начальник отдела учета и работы с налогоплательщиками        </w:t>
      </w:r>
    </w:p>
    <w:p w:rsidR="00F55CCD" w:rsidRPr="00F55CCD" w:rsidRDefault="00F55CCD" w:rsidP="00F55CCD">
      <w:pPr>
        <w:pStyle w:val="1"/>
        <w:spacing w:before="0" w:beforeAutospacing="0" w:after="0" w:afterAutospacing="0"/>
        <w:ind w:firstLine="567"/>
        <w:jc w:val="right"/>
        <w:rPr>
          <w:b w:val="0"/>
          <w:sz w:val="24"/>
          <w:szCs w:val="24"/>
        </w:rPr>
      </w:pPr>
      <w:r w:rsidRPr="00F55CCD">
        <w:rPr>
          <w:b w:val="0"/>
          <w:sz w:val="24"/>
          <w:szCs w:val="24"/>
        </w:rPr>
        <w:t xml:space="preserve">   ИФНС России по г. Когалыму </w:t>
      </w:r>
    </w:p>
    <w:p w:rsidR="00A23C2C" w:rsidRPr="00736B26" w:rsidRDefault="00F55CCD" w:rsidP="00F55CCD">
      <w:pPr>
        <w:pStyle w:val="1"/>
        <w:spacing w:before="0" w:beforeAutospacing="0" w:after="0" w:afterAutospacing="0"/>
        <w:ind w:firstLine="567"/>
        <w:jc w:val="right"/>
        <w:rPr>
          <w:szCs w:val="28"/>
        </w:rPr>
      </w:pPr>
      <w:bookmarkStart w:id="0" w:name="_GoBack"/>
      <w:bookmarkEnd w:id="0"/>
      <w:r w:rsidRPr="00F55CCD">
        <w:rPr>
          <w:b w:val="0"/>
          <w:sz w:val="24"/>
          <w:szCs w:val="24"/>
        </w:rPr>
        <w:t>Ханты-Мансийского автономного округа – Югры</w:t>
      </w:r>
    </w:p>
    <w:sectPr w:rsidR="00A23C2C" w:rsidRPr="00736B26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26"/>
    <w:rsid w:val="000D6F98"/>
    <w:rsid w:val="005501DB"/>
    <w:rsid w:val="00736B26"/>
    <w:rsid w:val="00852112"/>
    <w:rsid w:val="00A23C2C"/>
    <w:rsid w:val="00B15939"/>
    <w:rsid w:val="00B44331"/>
    <w:rsid w:val="00C37AC5"/>
    <w:rsid w:val="00D4500A"/>
    <w:rsid w:val="00DC788B"/>
    <w:rsid w:val="00EA59C7"/>
    <w:rsid w:val="00F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E139E7E94D818CF1D4475499F167C4F203DED2EB7B9B2BE2EC26581F65C83AEC9392539CD6261YBL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8D3E82D59EF6F07C3AE9D51DE9E05E48D79518D405AD8F114C120A8560C3843A2533E5F097F54C31v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8D3E82D59EF6F07C3AE9D51DE9E05E48D79518D405AD8F114C120A8560C3843A2533E5F097F54C31v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3E82D59EF6F07C3AE9D51DE9E05E48D79518D405AD8F114C120A8560C3843A2533E5F097F54C31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Вотякова Анжелика Александровна</cp:lastModifiedBy>
  <cp:revision>7</cp:revision>
  <dcterms:created xsi:type="dcterms:W3CDTF">2015-03-23T03:45:00Z</dcterms:created>
  <dcterms:modified xsi:type="dcterms:W3CDTF">2015-10-12T03:34:00Z</dcterms:modified>
</cp:coreProperties>
</file>